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686" w:rsidRDefault="00DE62DE" w:rsidP="00D16D5D">
      <w:pPr>
        <w:spacing w:after="0" w:line="240" w:lineRule="auto"/>
        <w:jc w:val="both"/>
      </w:pPr>
      <w:bookmarkStart w:id="0" w:name="OLE_LINK1"/>
      <w:bookmarkStart w:id="1" w:name="OLE_LINK2"/>
      <w:r>
        <w:t xml:space="preserve">We appreciate that most reviewers </w:t>
      </w:r>
      <w:r w:rsidR="00365530">
        <w:t xml:space="preserve">explicitly </w:t>
      </w:r>
      <w:r>
        <w:t xml:space="preserve">recognize the novelty </w:t>
      </w:r>
      <w:r w:rsidRPr="001C189D">
        <w:t>(</w:t>
      </w:r>
      <w:r w:rsidR="00B24C59">
        <w:t>all reviewers</w:t>
      </w:r>
      <w:r w:rsidRPr="001C189D">
        <w:t>)</w:t>
      </w:r>
      <w:r>
        <w:t xml:space="preserve"> and </w:t>
      </w:r>
      <w:r w:rsidR="00365530">
        <w:rPr>
          <w:rFonts w:hint="eastAsia"/>
        </w:rPr>
        <w:t>encouraging</w:t>
      </w:r>
      <w:r>
        <w:t xml:space="preserve"> quantitative results (</w:t>
      </w:r>
      <w:r w:rsidR="00B24C59">
        <w:t>R95, R63, R84</w:t>
      </w:r>
      <w:r>
        <w:t>) of our work</w:t>
      </w:r>
      <w:r w:rsidRPr="001C189D">
        <w:t>.</w:t>
      </w:r>
      <w:r>
        <w:t xml:space="preserve"> </w:t>
      </w:r>
    </w:p>
    <w:p w:rsidR="00E85686" w:rsidRDefault="00E85686" w:rsidP="00D16D5D">
      <w:pPr>
        <w:spacing w:after="0" w:line="240" w:lineRule="auto"/>
        <w:jc w:val="both"/>
      </w:pPr>
    </w:p>
    <w:p w:rsidR="00E85686" w:rsidRDefault="00E85686" w:rsidP="00D16D5D">
      <w:pPr>
        <w:spacing w:after="0" w:line="240" w:lineRule="auto"/>
        <w:jc w:val="both"/>
      </w:pPr>
      <w:bookmarkStart w:id="2" w:name="OLE_LINK13"/>
      <w:bookmarkStart w:id="3" w:name="OLE_LINK14"/>
      <w:bookmarkStart w:id="4" w:name="OLE_LINK10"/>
      <w:bookmarkStart w:id="5" w:name="OLE_LINK11"/>
      <w:bookmarkStart w:id="6" w:name="OLE_LINK12"/>
      <w:r>
        <w:t xml:space="preserve">** 1. </w:t>
      </w:r>
      <w:r w:rsidR="00D54B0E">
        <w:t>Motivation</w:t>
      </w:r>
      <w:r w:rsidR="006C3B13">
        <w:t xml:space="preserve"> of verbal parsing,</w:t>
      </w:r>
      <w:r w:rsidR="00D54B0E">
        <w:t xml:space="preserve"> </w:t>
      </w:r>
      <w:r w:rsidR="006C3B13">
        <w:t>why not direct interaction</w:t>
      </w:r>
      <w:r w:rsidR="007A3AD9">
        <w:t>, user study</w:t>
      </w:r>
      <w:r w:rsidR="006C3B13">
        <w:t xml:space="preserve"> </w:t>
      </w:r>
      <w:r w:rsidR="00D54B0E">
        <w:t>(R63, R6, R72, R84) *</w:t>
      </w:r>
      <w:r>
        <w:t>*</w:t>
      </w:r>
    </w:p>
    <w:p w:rsidR="00DE62DE" w:rsidRDefault="00DE62DE" w:rsidP="00D16D5D">
      <w:pPr>
        <w:spacing w:after="0" w:line="240" w:lineRule="auto"/>
        <w:jc w:val="both"/>
      </w:pPr>
    </w:p>
    <w:p w:rsidR="00A16666" w:rsidRDefault="00EE6FAE" w:rsidP="00D16D5D">
      <w:pPr>
        <w:spacing w:after="0" w:line="240" w:lineRule="auto"/>
        <w:jc w:val="both"/>
      </w:pPr>
      <w:r>
        <w:t>Beyond technical novelty, we introduced a new mode of image interaction. Use/success of the interaction mode depends on the creativity of the users, and only time will tell of its full potential.  We have</w:t>
      </w:r>
      <w:r w:rsidR="00C12672">
        <w:t xml:space="preserve"> already</w:t>
      </w:r>
      <w:r>
        <w:t xml:space="preserve"> found that o</w:t>
      </w:r>
      <w:r w:rsidR="00FF03A4">
        <w:t>ur verbal parsing</w:t>
      </w:r>
      <w:r w:rsidR="00BA54C5">
        <w:t xml:space="preserve"> approach</w:t>
      </w:r>
      <w:r w:rsidR="00FF03A4">
        <w:t xml:space="preserve"> is </w:t>
      </w:r>
      <w:r w:rsidR="00BA54C5">
        <w:t xml:space="preserve">particularly </w:t>
      </w:r>
      <w:r w:rsidR="00FF03A4">
        <w:t>useful for</w:t>
      </w:r>
      <w:r w:rsidR="00684EB0">
        <w:t xml:space="preserve"> simplifying editing operations on</w:t>
      </w:r>
      <w:r w:rsidR="00FF03A4">
        <w:t xml:space="preserve"> </w:t>
      </w:r>
      <w:r w:rsidR="00684EB0">
        <w:t>small portable devices</w:t>
      </w:r>
      <w:r w:rsidR="00FF03A4">
        <w:t xml:space="preserve">. </w:t>
      </w:r>
      <w:r w:rsidR="006C3B13">
        <w:t xml:space="preserve">As shown by </w:t>
      </w:r>
      <w:r w:rsidR="00320387">
        <w:t xml:space="preserve">an </w:t>
      </w:r>
      <w:r w:rsidR="006C3B13">
        <w:t xml:space="preserve">extensive user study </w:t>
      </w:r>
      <w:r w:rsidR="00320387">
        <w:t>for</w:t>
      </w:r>
      <w:r w:rsidR="006C3B13">
        <w:t xml:space="preserve"> Adobe’s </w:t>
      </w:r>
      <w:r w:rsidR="00F4712F">
        <w:t>PixelTone</w:t>
      </w:r>
      <w:r w:rsidR="006C3B13">
        <w:t xml:space="preserve"> [Laput et al. 2013]</w:t>
      </w:r>
      <w:r w:rsidR="00D95BB8">
        <w:t>,</w:t>
      </w:r>
      <w:r w:rsidR="006C3B13">
        <w:t xml:space="preserve"> </w:t>
      </w:r>
      <w:r w:rsidR="0033384C">
        <w:t xml:space="preserve">most users </w:t>
      </w:r>
      <w:r w:rsidR="00694996">
        <w:t>indicate preference towards</w:t>
      </w:r>
      <w:r w:rsidR="0033384C">
        <w:t xml:space="preserve"> </w:t>
      </w:r>
      <w:r w:rsidR="00320387">
        <w:t xml:space="preserve">a </w:t>
      </w:r>
      <w:r w:rsidR="00A12236">
        <w:t xml:space="preserve">natural language </w:t>
      </w:r>
      <w:r w:rsidR="0033384C">
        <w:t>interface</w:t>
      </w:r>
      <w:r w:rsidR="00694996">
        <w:t xml:space="preserve"> for </w:t>
      </w:r>
      <w:r w:rsidR="0033384C">
        <w:t>mak</w:t>
      </w:r>
      <w:r w:rsidR="00694996">
        <w:t>ing</w:t>
      </w:r>
      <w:r w:rsidR="0033384C">
        <w:t xml:space="preserve"> complex tasks more accessible. </w:t>
      </w:r>
      <w:r w:rsidR="00694996">
        <w:t xml:space="preserve">Our approach is </w:t>
      </w:r>
      <w:r w:rsidR="00FF03A4">
        <w:t>complementary</w:t>
      </w:r>
      <w:r w:rsidR="00694996">
        <w:t xml:space="preserve"> to PixelTone</w:t>
      </w:r>
      <w:r w:rsidR="00B60666">
        <w:t xml:space="preserve"> </w:t>
      </w:r>
      <w:r w:rsidR="00FF03A4">
        <w:t>and</w:t>
      </w:r>
      <w:r w:rsidR="007A3AD9">
        <w:t xml:space="preserve"> </w:t>
      </w:r>
      <w:r w:rsidR="00694996">
        <w:t xml:space="preserve">tackles the </w:t>
      </w:r>
      <w:r w:rsidR="007A3AD9">
        <w:t>‘ambitious’</w:t>
      </w:r>
      <w:r w:rsidR="00FF03A4">
        <w:t xml:space="preserve"> </w:t>
      </w:r>
      <w:r w:rsidR="007A3AD9">
        <w:t>goal (R72)</w:t>
      </w:r>
      <w:r w:rsidR="00F4712F">
        <w:t xml:space="preserve"> of verbally p</w:t>
      </w:r>
      <w:r w:rsidR="00D95BB8">
        <w:t>arsi</w:t>
      </w:r>
      <w:r w:rsidR="00DF7D31">
        <w:t>ng the image</w:t>
      </w:r>
      <w:r w:rsidR="00694996">
        <w:t>.</w:t>
      </w:r>
      <w:r w:rsidR="00F05F3A">
        <w:t xml:space="preserve"> </w:t>
      </w:r>
      <w:r w:rsidR="00694996">
        <w:t>This gives</w:t>
      </w:r>
      <w:r w:rsidR="00F05F3A">
        <w:t xml:space="preserve"> an optional simplification to the three steps </w:t>
      </w:r>
      <w:r w:rsidR="00694996">
        <w:t xml:space="preserve">of </w:t>
      </w:r>
      <w:r w:rsidR="00F05F3A">
        <w:t xml:space="preserve">PixelTone </w:t>
      </w:r>
      <w:r w:rsidR="0092707A">
        <w:t>interactions</w:t>
      </w:r>
      <w:r w:rsidR="00694996">
        <w:t>, by unifying them</w:t>
      </w:r>
      <w:r w:rsidR="00F05F3A">
        <w:t xml:space="preserve"> in</w:t>
      </w:r>
      <w:r w:rsidR="00694996">
        <w:t>to</w:t>
      </w:r>
      <w:r w:rsidR="00F05F3A">
        <w:t xml:space="preserve"> a single </w:t>
      </w:r>
      <w:r w:rsidR="00694996">
        <w:t xml:space="preserve">verbal </w:t>
      </w:r>
      <w:r w:rsidR="00F05F3A">
        <w:t>command</w:t>
      </w:r>
      <w:r w:rsidR="00DF7D31">
        <w:t>.</w:t>
      </w:r>
      <w:r w:rsidR="00B60666">
        <w:t xml:space="preserve"> </w:t>
      </w:r>
      <w:r w:rsidR="00CE41D5">
        <w:t xml:space="preserve">This is also </w:t>
      </w:r>
      <w:r w:rsidR="00C37244">
        <w:t>important for</w:t>
      </w:r>
      <w:r w:rsidR="003337AA">
        <w:t xml:space="preserve"> augmented reality applications where hand</w:t>
      </w:r>
      <w:r w:rsidR="00B65365">
        <w:rPr>
          <w:rFonts w:hint="eastAsia"/>
        </w:rPr>
        <w:t>s</w:t>
      </w:r>
      <w:r w:rsidR="003337AA">
        <w:t xml:space="preserve"> </w:t>
      </w:r>
      <w:r w:rsidR="00B65365">
        <w:rPr>
          <w:rFonts w:hint="eastAsia"/>
        </w:rPr>
        <w:t>are</w:t>
      </w:r>
      <w:r w:rsidR="003337AA">
        <w:t xml:space="preserve"> often </w:t>
      </w:r>
      <w:r w:rsidR="006245CC">
        <w:t>busy</w:t>
      </w:r>
      <w:r w:rsidR="003C5317">
        <w:t>.</w:t>
      </w:r>
      <w:r w:rsidR="00CE41D5">
        <w:t xml:space="preserve"> </w:t>
      </w:r>
      <w:r w:rsidR="003C5317">
        <w:t xml:space="preserve">E.g. </w:t>
      </w:r>
      <w:hyperlink r:id="rId6" w:history="1">
        <w:r w:rsidR="003C5317" w:rsidRPr="0013359D">
          <w:rPr>
            <w:rStyle w:val="Hyperlink"/>
          </w:rPr>
          <w:t>http://www.youtube.com/watch?v=f5Ep3oqicVU</w:t>
        </w:r>
      </w:hyperlink>
    </w:p>
    <w:bookmarkEnd w:id="2"/>
    <w:bookmarkEnd w:id="3"/>
    <w:bookmarkEnd w:id="4"/>
    <w:bookmarkEnd w:id="5"/>
    <w:bookmarkEnd w:id="6"/>
    <w:p w:rsidR="00CA5FEB" w:rsidRPr="00B65365" w:rsidRDefault="00CA5FEB" w:rsidP="00D16D5D">
      <w:pPr>
        <w:spacing w:after="0" w:line="240" w:lineRule="auto"/>
        <w:jc w:val="both"/>
      </w:pPr>
    </w:p>
    <w:p w:rsidR="00675D7D" w:rsidRDefault="00675D7D" w:rsidP="00D16D5D">
      <w:pPr>
        <w:spacing w:after="0" w:line="240" w:lineRule="auto"/>
        <w:jc w:val="both"/>
      </w:pPr>
    </w:p>
    <w:p w:rsidR="008457C8" w:rsidRDefault="008457C8" w:rsidP="00D16D5D">
      <w:pPr>
        <w:spacing w:after="0" w:line="240" w:lineRule="auto"/>
        <w:jc w:val="both"/>
      </w:pPr>
      <w:r>
        <w:t xml:space="preserve">** </w:t>
      </w:r>
      <w:r w:rsidR="003E4A67">
        <w:t>2</w:t>
      </w:r>
      <w:r>
        <w:t xml:space="preserve">. </w:t>
      </w:r>
      <w:r w:rsidR="00675D7D">
        <w:t>User efforts, novice users, why and when to use</w:t>
      </w:r>
      <w:r w:rsidR="003E4A67">
        <w:rPr>
          <w:rFonts w:hint="eastAsia"/>
        </w:rPr>
        <w:t xml:space="preserve"> </w:t>
      </w:r>
      <w:r w:rsidR="003E4A67">
        <w:t>(all reviewers)</w:t>
      </w:r>
      <w:r>
        <w:t xml:space="preserve"> **</w:t>
      </w:r>
    </w:p>
    <w:p w:rsidR="003C0F10" w:rsidRDefault="003C0F10" w:rsidP="00D16D5D">
      <w:pPr>
        <w:spacing w:after="0" w:line="240" w:lineRule="auto"/>
        <w:jc w:val="both"/>
      </w:pPr>
    </w:p>
    <w:p w:rsidR="00B427C4" w:rsidRDefault="001378F0" w:rsidP="00D16D5D">
      <w:pPr>
        <w:spacing w:after="0" w:line="240" w:lineRule="auto"/>
        <w:jc w:val="both"/>
      </w:pPr>
      <w:r>
        <w:t>Most</w:t>
      </w:r>
      <w:r w:rsidR="00766CF3">
        <w:t xml:space="preserve"> verbal guided segmentation results</w:t>
      </w:r>
      <w:r w:rsidR="00BF67E6">
        <w:t xml:space="preserve"> in Sec. 4</w:t>
      </w:r>
      <w:r w:rsidR="00766CF3">
        <w:t xml:space="preserve"> are generated by </w:t>
      </w:r>
      <w:r w:rsidR="00BF67E6">
        <w:t>6</w:t>
      </w:r>
      <w:r w:rsidR="00766CF3">
        <w:t xml:space="preserve"> novice users (university students)</w:t>
      </w:r>
      <w:r w:rsidR="00BF67E6">
        <w:t>,</w:t>
      </w:r>
      <w:r w:rsidR="00766CF3">
        <w:t xml:space="preserve"> each</w:t>
      </w:r>
      <w:r w:rsidR="00BF67E6">
        <w:t xml:space="preserve"> of whom</w:t>
      </w:r>
      <w:r w:rsidR="00766CF3">
        <w:t xml:space="preserve"> was</w:t>
      </w:r>
      <w:r w:rsidR="00BF67E6">
        <w:t xml:space="preserve"> given 10 images and</w:t>
      </w:r>
      <w:r w:rsidR="00766CF3">
        <w:t xml:space="preserve"> asked to improve the parsing results given a</w:t>
      </w:r>
      <w:r w:rsidR="00BF67E6">
        <w:t xml:space="preserve"> 1 min </w:t>
      </w:r>
      <w:r w:rsidR="00766CF3">
        <w:t xml:space="preserve">simple demo video and </w:t>
      </w:r>
      <w:r w:rsidR="00BF67E6">
        <w:t xml:space="preserve">a single page instruction script. Since we currently support only a small number of commands as shown in Fig. 5, it’s quite easy for users to </w:t>
      </w:r>
      <w:r w:rsidR="0043351D">
        <w:t xml:space="preserve">learn how to </w:t>
      </w:r>
      <w:r w:rsidR="00BF67E6">
        <w:t xml:space="preserve">use the system. </w:t>
      </w:r>
      <w:r w:rsidR="0043351D">
        <w:t xml:space="preserve">The statistics of the recorded commands shows that </w:t>
      </w:r>
      <w:r w:rsidR="00320387">
        <w:t xml:space="preserve">on average </w:t>
      </w:r>
      <w:r w:rsidR="0043351D">
        <w:t xml:space="preserve">1.6 commands were used to improve the segmentation of each object. After </w:t>
      </w:r>
      <w:r w:rsidR="00395E10">
        <w:t xml:space="preserve">the </w:t>
      </w:r>
      <w:r w:rsidR="0043351D">
        <w:t>speech parsing</w:t>
      </w:r>
      <w:r w:rsidR="000328C3">
        <w:t xml:space="preserve"> experiment</w:t>
      </w:r>
      <w:r w:rsidR="0043351D">
        <w:t xml:space="preserve">, users were also asked to edit images via pure verbal or </w:t>
      </w:r>
      <w:r w:rsidR="00846511">
        <w:t xml:space="preserve">verbal + </w:t>
      </w:r>
      <w:r w:rsidR="0043351D">
        <w:t xml:space="preserve">scribble </w:t>
      </w:r>
      <w:r w:rsidR="001C3547">
        <w:t xml:space="preserve">(line, brush, and fill tools </w:t>
      </w:r>
      <w:r w:rsidR="00846511">
        <w:t>as shown in</w:t>
      </w:r>
      <w:r w:rsidR="001C3547">
        <w:t xml:space="preserve"> our demo video)</w:t>
      </w:r>
      <w:r w:rsidR="00846511" w:rsidRPr="00846511">
        <w:t xml:space="preserve"> </w:t>
      </w:r>
      <w:r w:rsidR="00846511">
        <w:t>interface</w:t>
      </w:r>
      <w:r w:rsidR="00C12672">
        <w:t>s</w:t>
      </w:r>
      <w:r w:rsidR="0043351D">
        <w:t xml:space="preserve">, each of whom was randomly given </w:t>
      </w:r>
      <w:r w:rsidR="001C3547">
        <w:t>3</w:t>
      </w:r>
      <w:r w:rsidR="0043351D">
        <w:t xml:space="preserve"> pairs of source and target images.  </w:t>
      </w:r>
      <w:r w:rsidR="001C3547">
        <w:t xml:space="preserve">In our experiments 11 out of 18 images are edited by verbal commands only. Most users show a high preference (5 out of 6) to verbal parsing. </w:t>
      </w:r>
      <w:r w:rsidR="00B427C4">
        <w:t xml:space="preserve">We don’t add </w:t>
      </w:r>
      <w:r w:rsidR="00C12672">
        <w:t xml:space="preserve">this </w:t>
      </w:r>
      <w:r w:rsidR="00B427C4">
        <w:t xml:space="preserve">user study in the main paper as the number of usage data we collected is quite small and the results </w:t>
      </w:r>
      <w:r w:rsidR="00E805C0">
        <w:t>are</w:t>
      </w:r>
      <w:r w:rsidR="00B427C4">
        <w:t xml:space="preserve"> not novel compared to the user study results of PixelTone. </w:t>
      </w:r>
    </w:p>
    <w:p w:rsidR="00CE41D5" w:rsidRPr="003E4A67" w:rsidRDefault="00CE41D5" w:rsidP="00D16D5D">
      <w:pPr>
        <w:spacing w:after="0" w:line="240" w:lineRule="auto"/>
        <w:jc w:val="both"/>
      </w:pPr>
    </w:p>
    <w:p w:rsidR="003E4A67" w:rsidRDefault="003E4A67" w:rsidP="00D16D5D">
      <w:pPr>
        <w:spacing w:after="0" w:line="240" w:lineRule="auto"/>
        <w:jc w:val="both"/>
      </w:pPr>
    </w:p>
    <w:p w:rsidR="003E4A67" w:rsidRDefault="003E4A67" w:rsidP="00D16D5D">
      <w:pPr>
        <w:spacing w:after="0" w:line="240" w:lineRule="auto"/>
        <w:jc w:val="both"/>
      </w:pPr>
      <w:r>
        <w:t xml:space="preserve">** 3. </w:t>
      </w:r>
      <w:r w:rsidR="00F207D3">
        <w:rPr>
          <w:rFonts w:hint="eastAsia"/>
        </w:rPr>
        <w:t>Statement of</w:t>
      </w:r>
      <w:r>
        <w:t xml:space="preserve"> [</w:t>
      </w:r>
      <w:proofErr w:type="spellStart"/>
      <w:r>
        <w:t>Tighe</w:t>
      </w:r>
      <w:proofErr w:type="spellEnd"/>
      <w:r>
        <w:t xml:space="preserve"> and </w:t>
      </w:r>
      <w:proofErr w:type="spellStart"/>
      <w:r>
        <w:t>Lazebnik</w:t>
      </w:r>
      <w:proofErr w:type="spellEnd"/>
      <w:r>
        <w:t xml:space="preserve"> 2011] (R63, R6)</w:t>
      </w:r>
      <w:r w:rsidR="00F207D3">
        <w:rPr>
          <w:rFonts w:hint="eastAsia"/>
        </w:rPr>
        <w:t xml:space="preserve"> is vague</w:t>
      </w:r>
      <w:r>
        <w:t xml:space="preserve"> **</w:t>
      </w:r>
    </w:p>
    <w:p w:rsidR="003E4A67" w:rsidRDefault="003E4A67" w:rsidP="00D16D5D">
      <w:pPr>
        <w:spacing w:after="0" w:line="240" w:lineRule="auto"/>
        <w:jc w:val="both"/>
      </w:pPr>
    </w:p>
    <w:p w:rsidR="003E4A67" w:rsidRDefault="003E4A67" w:rsidP="00D16D5D">
      <w:pPr>
        <w:spacing w:after="0" w:line="240" w:lineRule="auto"/>
        <w:jc w:val="both"/>
      </w:pPr>
      <w:r>
        <w:t xml:space="preserve">Their work aims at labeling every image region with </w:t>
      </w:r>
      <w:r w:rsidR="00A12236">
        <w:t xml:space="preserve">a </w:t>
      </w:r>
      <w:r>
        <w:t>label set. As clearly stated and demonstrated in their own paper, such</w:t>
      </w:r>
      <w:r>
        <w:rPr>
          <w:rFonts w:hint="eastAsia"/>
        </w:rPr>
        <w:t xml:space="preserve"> </w:t>
      </w:r>
      <w:r>
        <w:t xml:space="preserve">region level estimation often results in </w:t>
      </w:r>
      <w:r w:rsidR="00A12236">
        <w:t>poor</w:t>
      </w:r>
      <w:r>
        <w:t xml:space="preserve"> object boundaries. </w:t>
      </w:r>
      <w:r w:rsidR="00F300AA">
        <w:t>O</w:t>
      </w:r>
      <w:r>
        <w:t xml:space="preserve">ur model is defined on pixels with fully connected graph topology, </w:t>
      </w:r>
      <w:r w:rsidR="00F300AA">
        <w:t xml:space="preserve">which has been shown (NIPS 2011 best student paper: </w:t>
      </w:r>
      <w:proofErr w:type="spellStart"/>
      <w:r w:rsidR="00F300AA">
        <w:t>DenseCRF</w:t>
      </w:r>
      <w:proofErr w:type="spellEnd"/>
      <w:r w:rsidR="00F300AA">
        <w:t xml:space="preserve">) to be </w:t>
      </w:r>
      <w:r>
        <w:t xml:space="preserve">able to produce </w:t>
      </w:r>
      <w:r w:rsidR="00A12236">
        <w:t xml:space="preserve">much more </w:t>
      </w:r>
      <w:r w:rsidR="00137188">
        <w:t>accurate boundaries</w:t>
      </w:r>
      <w:r>
        <w:t>.</w:t>
      </w:r>
    </w:p>
    <w:p w:rsidR="003C0F10" w:rsidRPr="0027373E" w:rsidRDefault="003C0F10" w:rsidP="00D16D5D">
      <w:pPr>
        <w:spacing w:after="0" w:line="240" w:lineRule="auto"/>
        <w:jc w:val="both"/>
      </w:pPr>
    </w:p>
    <w:p w:rsidR="003E4A67" w:rsidRPr="003E4A67" w:rsidRDefault="003E4A67" w:rsidP="00D16D5D">
      <w:pPr>
        <w:spacing w:after="0" w:line="240" w:lineRule="auto"/>
        <w:jc w:val="both"/>
      </w:pPr>
    </w:p>
    <w:p w:rsidR="003C0F10" w:rsidRDefault="003C0F10" w:rsidP="00D16D5D">
      <w:pPr>
        <w:spacing w:after="0" w:line="240" w:lineRule="auto"/>
        <w:jc w:val="both"/>
      </w:pPr>
      <w:r>
        <w:t xml:space="preserve">** </w:t>
      </w:r>
      <w:r>
        <w:rPr>
          <w:rFonts w:hint="eastAsia"/>
        </w:rPr>
        <w:t>4</w:t>
      </w:r>
      <w:r>
        <w:t>. Exposition and References (all reviewers) **</w:t>
      </w:r>
    </w:p>
    <w:p w:rsidR="003C0F10" w:rsidRPr="003C0F10" w:rsidRDefault="003C0F10" w:rsidP="00D16D5D">
      <w:pPr>
        <w:spacing w:after="0" w:line="240" w:lineRule="auto"/>
        <w:jc w:val="both"/>
      </w:pPr>
    </w:p>
    <w:p w:rsidR="003C0F10" w:rsidRDefault="003C0F10" w:rsidP="00D16D5D">
      <w:pPr>
        <w:spacing w:after="0" w:line="240" w:lineRule="auto"/>
        <w:jc w:val="both"/>
      </w:pPr>
      <w:r>
        <w:t xml:space="preserve">We will be happy to incorporate the comments and add all references. </w:t>
      </w:r>
    </w:p>
    <w:p w:rsidR="00DC765B" w:rsidRDefault="00DC765B" w:rsidP="00D16D5D">
      <w:pPr>
        <w:spacing w:after="0" w:line="240" w:lineRule="auto"/>
        <w:jc w:val="both"/>
      </w:pPr>
    </w:p>
    <w:p w:rsidR="00462454" w:rsidRDefault="00462454" w:rsidP="00D16D5D">
      <w:pPr>
        <w:spacing w:after="0" w:line="240" w:lineRule="auto"/>
        <w:jc w:val="both"/>
      </w:pPr>
      <w:r>
        <w:t xml:space="preserve">** </w:t>
      </w:r>
      <w:r>
        <w:rPr>
          <w:rFonts w:hint="eastAsia"/>
        </w:rPr>
        <w:t>5</w:t>
      </w:r>
      <w:r>
        <w:t>. Reproducibility (R</w:t>
      </w:r>
      <w:r>
        <w:rPr>
          <w:rFonts w:hint="eastAsia"/>
        </w:rPr>
        <w:t>4</w:t>
      </w:r>
      <w:r>
        <w:t>, R</w:t>
      </w:r>
      <w:r>
        <w:rPr>
          <w:rFonts w:hint="eastAsia"/>
        </w:rPr>
        <w:t>72</w:t>
      </w:r>
      <w:r>
        <w:t xml:space="preserve">) ** </w:t>
      </w:r>
    </w:p>
    <w:p w:rsidR="00462454" w:rsidRDefault="00462454" w:rsidP="00D16D5D">
      <w:pPr>
        <w:spacing w:after="0" w:line="240" w:lineRule="auto"/>
        <w:jc w:val="both"/>
      </w:pPr>
    </w:p>
    <w:p w:rsidR="00DC765B" w:rsidRDefault="00462454" w:rsidP="00D16D5D">
      <w:pPr>
        <w:spacing w:after="0" w:line="240" w:lineRule="auto"/>
        <w:jc w:val="both"/>
      </w:pPr>
      <w:r>
        <w:t xml:space="preserve">As claimed in </w:t>
      </w:r>
      <w:r>
        <w:rPr>
          <w:rFonts w:hint="eastAsia"/>
        </w:rPr>
        <w:t>the conclusion</w:t>
      </w:r>
      <w:r>
        <w:t xml:space="preserve">, we will make the </w:t>
      </w:r>
      <w:r w:rsidR="002F1DCB">
        <w:t xml:space="preserve">documented </w:t>
      </w:r>
      <w:r>
        <w:t>source code publicly available</w:t>
      </w:r>
      <w:r w:rsidR="00A12236">
        <w:t xml:space="preserve">, under </w:t>
      </w:r>
      <w:r w:rsidR="00F300AA">
        <w:t xml:space="preserve">a </w:t>
      </w:r>
      <w:r w:rsidR="00A12236">
        <w:t xml:space="preserve">free for </w:t>
      </w:r>
      <w:r w:rsidR="00F300AA">
        <w:t xml:space="preserve">not for </w:t>
      </w:r>
      <w:r w:rsidR="00A12236">
        <w:t>profit license,</w:t>
      </w:r>
      <w:r>
        <w:t xml:space="preserve"> after paper acceptance. </w:t>
      </w:r>
    </w:p>
    <w:p w:rsidR="009A7792" w:rsidRDefault="009A7792" w:rsidP="00D16D5D">
      <w:pPr>
        <w:spacing w:after="0" w:line="240" w:lineRule="auto"/>
        <w:jc w:val="both"/>
      </w:pPr>
    </w:p>
    <w:p w:rsidR="00DC765B" w:rsidRDefault="0057416B" w:rsidP="00D16D5D">
      <w:pPr>
        <w:spacing w:after="0" w:line="240" w:lineRule="auto"/>
        <w:jc w:val="both"/>
      </w:pPr>
      <w:r>
        <w:t xml:space="preserve">R95: </w:t>
      </w:r>
    </w:p>
    <w:p w:rsidR="005A045C" w:rsidRDefault="005A045C" w:rsidP="00D16D5D">
      <w:pPr>
        <w:spacing w:after="0" w:line="240" w:lineRule="auto"/>
        <w:jc w:val="both"/>
      </w:pPr>
    </w:p>
    <w:p w:rsidR="0057416B" w:rsidRDefault="005A045C" w:rsidP="00D16D5D">
      <w:pPr>
        <w:spacing w:after="0" w:line="240" w:lineRule="auto"/>
        <w:jc w:val="both"/>
      </w:pPr>
      <w:r>
        <w:t>* Why Sec. 3.2 is efficient: the most time consuming parts in equation (4) and (5) are finding the sum, which can be estimated for all pixels simultaneously at a complexity linear to the number of pixels</w:t>
      </w:r>
      <w:r w:rsidR="00395E10">
        <w:t xml:space="preserve"> using efficient filtering</w:t>
      </w:r>
      <w:r w:rsidR="002F1DCB">
        <w:t xml:space="preserve"> </w:t>
      </w:r>
      <w:r w:rsidR="00395E10">
        <w:t>techniques</w:t>
      </w:r>
      <w:r>
        <w:t>.</w:t>
      </w:r>
    </w:p>
    <w:p w:rsidR="0057416B" w:rsidRDefault="0057416B" w:rsidP="00D16D5D">
      <w:pPr>
        <w:spacing w:after="0" w:line="240" w:lineRule="auto"/>
        <w:jc w:val="both"/>
      </w:pPr>
      <w:r>
        <w:t>* ‘verbal’</w:t>
      </w:r>
      <w:r w:rsidR="00B856CA">
        <w:rPr>
          <w:rFonts w:hint="eastAsia"/>
        </w:rPr>
        <w:t xml:space="preserve"> vs. </w:t>
      </w:r>
      <w:r w:rsidR="00B856CA">
        <w:t>‘</w:t>
      </w:r>
      <w:r w:rsidR="00395E10">
        <w:t xml:space="preserve">natural </w:t>
      </w:r>
      <w:r w:rsidR="00B856CA">
        <w:rPr>
          <w:rFonts w:hint="eastAsia"/>
        </w:rPr>
        <w:t>language</w:t>
      </w:r>
      <w:r w:rsidR="00B856CA">
        <w:t>’</w:t>
      </w:r>
      <w:r>
        <w:t>: good suggestion, we will also emphasis that our focus is</w:t>
      </w:r>
      <w:r w:rsidR="002F1DCB">
        <w:t xml:space="preserve"> on</w:t>
      </w:r>
      <w:r>
        <w:t xml:space="preserve"> language guided parsing rather than speech recognition</w:t>
      </w:r>
      <w:r w:rsidR="002F1DCB">
        <w:t>.</w:t>
      </w:r>
    </w:p>
    <w:p w:rsidR="0057416B" w:rsidRDefault="0057416B" w:rsidP="00D16D5D">
      <w:pPr>
        <w:spacing w:after="0" w:line="240" w:lineRule="auto"/>
        <w:jc w:val="both"/>
      </w:pPr>
    </w:p>
    <w:p w:rsidR="0057416B" w:rsidRDefault="0057416B" w:rsidP="00D16D5D">
      <w:pPr>
        <w:spacing w:after="0" w:line="240" w:lineRule="auto"/>
        <w:jc w:val="both"/>
      </w:pPr>
      <w:r>
        <w:lastRenderedPageBreak/>
        <w:t>R</w:t>
      </w:r>
      <w:r w:rsidR="00F002EA">
        <w:t xml:space="preserve">63: </w:t>
      </w:r>
    </w:p>
    <w:p w:rsidR="00F207D3" w:rsidRDefault="00F207D3" w:rsidP="00D16D5D">
      <w:pPr>
        <w:spacing w:after="0" w:line="240" w:lineRule="auto"/>
        <w:jc w:val="both"/>
      </w:pPr>
    </w:p>
    <w:p w:rsidR="00F002EA" w:rsidRPr="00F002EA" w:rsidRDefault="00F002EA" w:rsidP="00D16D5D">
      <w:pPr>
        <w:spacing w:after="0" w:line="240" w:lineRule="auto"/>
        <w:jc w:val="both"/>
      </w:pPr>
      <w:r>
        <w:t xml:space="preserve">* What </w:t>
      </w:r>
      <w:r w:rsidR="00F300AA">
        <w:t xml:space="preserve">is </w:t>
      </w:r>
      <w:r>
        <w:t>responsible for the improvement</w:t>
      </w:r>
      <w:proofErr w:type="gramStart"/>
      <w:r w:rsidR="00F300AA">
        <w:t>?</w:t>
      </w:r>
      <w:r>
        <w:t>:</w:t>
      </w:r>
      <w:proofErr w:type="gramEnd"/>
      <w:r>
        <w:t xml:space="preserve"> </w:t>
      </w:r>
      <w:r w:rsidR="00880E42">
        <w:t>All</w:t>
      </w:r>
      <w:r>
        <w:t xml:space="preserve"> </w:t>
      </w:r>
      <w:r w:rsidR="00880E42">
        <w:t>methods in table 1 use the</w:t>
      </w:r>
      <w:r>
        <w:t xml:space="preserve"> same features. Without </w:t>
      </w:r>
      <w:r w:rsidR="00F300AA">
        <w:t xml:space="preserve">the </w:t>
      </w:r>
      <w:r>
        <w:t>attributes terms, our CRF</w:t>
      </w:r>
      <w:r>
        <w:rPr>
          <w:rFonts w:hint="eastAsia"/>
        </w:rPr>
        <w:t xml:space="preserve"> formulation will be reduced to exactly the same model as </w:t>
      </w:r>
      <w:proofErr w:type="spellStart"/>
      <w:r>
        <w:rPr>
          <w:rFonts w:hint="eastAsia"/>
        </w:rPr>
        <w:t>DenseCRF</w:t>
      </w:r>
      <w:proofErr w:type="spellEnd"/>
      <w:r>
        <w:t xml:space="preserve">, </w:t>
      </w:r>
      <w:r>
        <w:rPr>
          <w:rFonts w:hint="eastAsia"/>
        </w:rPr>
        <w:t xml:space="preserve">thus </w:t>
      </w:r>
      <w:r w:rsidR="00F300AA">
        <w:t>compared</w:t>
      </w:r>
      <w:r w:rsidR="00F300AA">
        <w:rPr>
          <w:rFonts w:hint="eastAsia"/>
        </w:rPr>
        <w:t xml:space="preserve"> </w:t>
      </w:r>
      <w:r>
        <w:rPr>
          <w:rFonts w:hint="eastAsia"/>
        </w:rPr>
        <w:t xml:space="preserve">with </w:t>
      </w:r>
      <w:proofErr w:type="spellStart"/>
      <w:r>
        <w:rPr>
          <w:rFonts w:hint="eastAsia"/>
        </w:rPr>
        <w:t>DenseCRF</w:t>
      </w:r>
      <w:proofErr w:type="spellEnd"/>
      <w:r w:rsidR="00137188">
        <w:t>,</w:t>
      </w:r>
      <w:r>
        <w:rPr>
          <w:rFonts w:hint="eastAsia"/>
        </w:rPr>
        <w:t xml:space="preserve"> </w:t>
      </w:r>
      <w:r w:rsidR="00F300AA">
        <w:t>it can be seen that</w:t>
      </w:r>
      <w:r>
        <w:rPr>
          <w:rFonts w:hint="eastAsia"/>
        </w:rPr>
        <w:t xml:space="preserve"> our </w:t>
      </w:r>
      <w:proofErr w:type="spellStart"/>
      <w:r>
        <w:rPr>
          <w:rFonts w:hint="eastAsia"/>
        </w:rPr>
        <w:t>JointCRF</w:t>
      </w:r>
      <w:proofErr w:type="spellEnd"/>
      <w:r>
        <w:rPr>
          <w:rFonts w:hint="eastAsia"/>
        </w:rPr>
        <w:t xml:space="preserve"> formulation </w:t>
      </w:r>
      <w:r>
        <w:t>benefits</w:t>
      </w:r>
      <w:r>
        <w:rPr>
          <w:rFonts w:hint="eastAsia"/>
        </w:rPr>
        <w:t xml:space="preserve"> from </w:t>
      </w:r>
      <w:r w:rsidR="00395E10">
        <w:t xml:space="preserve">the </w:t>
      </w:r>
      <w:r>
        <w:rPr>
          <w:rFonts w:hint="eastAsia"/>
        </w:rPr>
        <w:t xml:space="preserve">attributes </w:t>
      </w:r>
      <w:r>
        <w:t>components</w:t>
      </w:r>
      <w:r>
        <w:rPr>
          <w:rFonts w:hint="eastAsia"/>
        </w:rPr>
        <w:t>.</w:t>
      </w:r>
    </w:p>
    <w:p w:rsidR="00F002EA" w:rsidRDefault="00F002EA" w:rsidP="00D16D5D">
      <w:pPr>
        <w:spacing w:after="0" w:line="240" w:lineRule="auto"/>
        <w:jc w:val="both"/>
      </w:pPr>
      <w:r>
        <w:t xml:space="preserve">* Comparison with </w:t>
      </w:r>
      <w:r w:rsidR="001C0268">
        <w:t>other</w:t>
      </w:r>
      <w:r>
        <w:t xml:space="preserve"> interface</w:t>
      </w:r>
      <w:r w:rsidR="00880E42">
        <w:t>, refinement time</w:t>
      </w:r>
      <w:r>
        <w:t xml:space="preserve">: </w:t>
      </w:r>
      <w:r>
        <w:rPr>
          <w:rFonts w:hint="eastAsia"/>
        </w:rPr>
        <w:t xml:space="preserve">see common issue </w:t>
      </w:r>
      <w:r w:rsidR="00880E42">
        <w:t>1&amp;</w:t>
      </w:r>
      <w:r>
        <w:rPr>
          <w:rFonts w:hint="eastAsia"/>
        </w:rPr>
        <w:t>2</w:t>
      </w:r>
    </w:p>
    <w:p w:rsidR="00F002EA" w:rsidRPr="00066747" w:rsidRDefault="00F002EA" w:rsidP="00D16D5D">
      <w:pPr>
        <w:spacing w:after="0" w:line="240" w:lineRule="auto"/>
        <w:jc w:val="both"/>
      </w:pPr>
    </w:p>
    <w:p w:rsidR="00462454" w:rsidRDefault="00462454" w:rsidP="00D16D5D">
      <w:pPr>
        <w:spacing w:after="0" w:line="240" w:lineRule="auto"/>
        <w:jc w:val="both"/>
      </w:pPr>
      <w:r>
        <w:rPr>
          <w:rFonts w:hint="eastAsia"/>
        </w:rPr>
        <w:t>R6:</w:t>
      </w:r>
    </w:p>
    <w:p w:rsidR="00F207D3" w:rsidRDefault="00F207D3" w:rsidP="00D16D5D">
      <w:pPr>
        <w:spacing w:after="0" w:line="240" w:lineRule="auto"/>
        <w:jc w:val="both"/>
      </w:pPr>
    </w:p>
    <w:p w:rsidR="00462454" w:rsidRDefault="00462454" w:rsidP="00D16D5D">
      <w:pPr>
        <w:spacing w:after="0" w:line="240" w:lineRule="auto"/>
        <w:jc w:val="both"/>
      </w:pPr>
      <w:r>
        <w:rPr>
          <w:rFonts w:hint="eastAsia"/>
        </w:rPr>
        <w:t xml:space="preserve">* </w:t>
      </w:r>
      <w:r w:rsidR="00F207D3">
        <w:rPr>
          <w:rFonts w:hint="eastAsia"/>
        </w:rPr>
        <w:t>CORE dataset: As also not</w:t>
      </w:r>
      <w:r w:rsidR="00395E10">
        <w:t>ed</w:t>
      </w:r>
      <w:r w:rsidR="00F207D3">
        <w:rPr>
          <w:rFonts w:hint="eastAsia"/>
        </w:rPr>
        <w:t xml:space="preserve"> by </w:t>
      </w:r>
      <w:proofErr w:type="spellStart"/>
      <w:r w:rsidR="00F207D3">
        <w:rPr>
          <w:rFonts w:hint="eastAsia"/>
        </w:rPr>
        <w:t>Tighe</w:t>
      </w:r>
      <w:proofErr w:type="spellEnd"/>
      <w:r w:rsidR="00F207D3">
        <w:rPr>
          <w:rFonts w:hint="eastAsia"/>
        </w:rPr>
        <w:t xml:space="preserve"> and </w:t>
      </w:r>
      <w:proofErr w:type="spellStart"/>
      <w:r w:rsidR="00F207D3">
        <w:rPr>
          <w:rFonts w:hint="eastAsia"/>
        </w:rPr>
        <w:t>Lazebnik</w:t>
      </w:r>
      <w:proofErr w:type="spellEnd"/>
      <w:r w:rsidR="00F207D3">
        <w:rPr>
          <w:rFonts w:hint="eastAsia"/>
        </w:rPr>
        <w:t xml:space="preserve">, </w:t>
      </w:r>
      <w:r w:rsidR="00395E10">
        <w:t xml:space="preserve">the </w:t>
      </w:r>
      <w:r w:rsidR="00F207D3">
        <w:rPr>
          <w:rFonts w:hint="eastAsia"/>
        </w:rPr>
        <w:t>CORE dataset is</w:t>
      </w:r>
      <w:r w:rsidR="003E3C01">
        <w:t xml:space="preserve"> object-centric. Each CORE image only contai</w:t>
      </w:r>
      <w:r w:rsidR="00880E42">
        <w:t xml:space="preserve">ns a single </w:t>
      </w:r>
      <w:r w:rsidR="003E3C01">
        <w:t>foreground object class</w:t>
      </w:r>
      <w:r w:rsidR="00880E42">
        <w:t>, without background annotations</w:t>
      </w:r>
      <w:r w:rsidR="003E3C01">
        <w:t xml:space="preserve">. </w:t>
      </w:r>
      <w:r w:rsidR="00880E42">
        <w:t>W</w:t>
      </w:r>
      <w:r w:rsidR="003E3C01">
        <w:t>e aim at parsing more complicated image</w:t>
      </w:r>
      <w:r w:rsidR="00880E42">
        <w:t>s</w:t>
      </w:r>
      <w:r w:rsidR="00D375E7">
        <w:t>.</w:t>
      </w:r>
      <w:r w:rsidR="003E3C01">
        <w:t xml:space="preserve"> </w:t>
      </w:r>
      <w:r w:rsidR="00F300AA">
        <w:t xml:space="preserve">Thus the </w:t>
      </w:r>
      <w:r w:rsidR="003E3C01">
        <w:t xml:space="preserve">CORE dataset is not </w:t>
      </w:r>
      <w:r w:rsidR="00F91CC5">
        <w:t xml:space="preserve">very </w:t>
      </w:r>
      <w:r w:rsidR="003E3C01">
        <w:t>suitable for evaluating our problem.</w:t>
      </w:r>
      <w:r w:rsidR="00F91CC5">
        <w:t xml:space="preserve"> We will </w:t>
      </w:r>
      <w:r w:rsidR="00395E10">
        <w:t xml:space="preserve">explain this more </w:t>
      </w:r>
      <w:r w:rsidR="00410AC7">
        <w:t>clearly in</w:t>
      </w:r>
      <w:r w:rsidR="00F91CC5">
        <w:t xml:space="preserve"> our final version.</w:t>
      </w:r>
    </w:p>
    <w:p w:rsidR="00F91CC5" w:rsidRDefault="00F91CC5" w:rsidP="00D16D5D">
      <w:pPr>
        <w:spacing w:after="0" w:line="240" w:lineRule="auto"/>
        <w:jc w:val="both"/>
      </w:pPr>
      <w:r>
        <w:t xml:space="preserve">* About table 1: ‘Our-inter’ </w:t>
      </w:r>
      <w:r w:rsidR="00137188">
        <w:t>only considers</w:t>
      </w:r>
      <w:r w:rsidR="00F300AA">
        <w:t xml:space="preserve"> the</w:t>
      </w:r>
      <w:r>
        <w:t xml:space="preserve"> time used for updating </w:t>
      </w:r>
      <w:r w:rsidR="00F300AA">
        <w:t xml:space="preserve">the </w:t>
      </w:r>
      <w:r>
        <w:t xml:space="preserve">previous results given hints from user commands. The update </w:t>
      </w:r>
      <w:r w:rsidR="00601F5D">
        <w:t>part is</w:t>
      </w:r>
      <w:r>
        <w:t xml:space="preserve"> more efficient than the initial automatic estimation.</w:t>
      </w:r>
    </w:p>
    <w:p w:rsidR="00324287" w:rsidRDefault="00324287" w:rsidP="00D16D5D">
      <w:pPr>
        <w:spacing w:after="0" w:line="240" w:lineRule="auto"/>
        <w:jc w:val="both"/>
      </w:pPr>
      <w:r>
        <w:t xml:space="preserve">* </w:t>
      </w:r>
      <w:r w:rsidR="004C5071">
        <w:t xml:space="preserve">L243: </w:t>
      </w:r>
      <w:r w:rsidR="00410AC7">
        <w:t>‘</w:t>
      </w:r>
      <w:r w:rsidR="00410AC7">
        <w:t>punish correlated attributes and objects with distinct indicators</w:t>
      </w:r>
      <w:r w:rsidR="00410AC7">
        <w:t>’</w:t>
      </w:r>
      <w:r w:rsidR="00410AC7">
        <w:t xml:space="preserve"> </w:t>
      </w:r>
      <w:r w:rsidR="00C14CF3">
        <w:t>-</w:t>
      </w:r>
      <w:r w:rsidR="004C5071">
        <w:t xml:space="preserve"> </w:t>
      </w:r>
      <w:r w:rsidR="00C14CF3">
        <w:t xml:space="preserve">due to the </w:t>
      </w:r>
      <w:r w:rsidR="00410AC7">
        <w:t>‘</w:t>
      </w:r>
      <w:r w:rsidR="00C14CF3">
        <w:t>distinct indicators</w:t>
      </w:r>
      <w:r w:rsidR="00410AC7">
        <w:t>’,</w:t>
      </w:r>
      <w:r w:rsidR="00C14CF3">
        <w:t xml:space="preserve"> this </w:t>
      </w:r>
      <w:r w:rsidR="004C5071">
        <w:t>has the</w:t>
      </w:r>
      <w:r w:rsidR="00C14CF3">
        <w:t xml:space="preserve"> desired</w:t>
      </w:r>
      <w:r w:rsidR="004C5071">
        <w:t xml:space="preserve"> effect of encourag</w:t>
      </w:r>
      <w:r w:rsidR="00F300AA">
        <w:t>ing</w:t>
      </w:r>
      <w:r w:rsidR="004C5071">
        <w:t xml:space="preserve"> closely</w:t>
      </w:r>
      <w:r w:rsidR="00C14CF3">
        <w:t xml:space="preserve"> related</w:t>
      </w:r>
      <w:r w:rsidR="004C5071">
        <w:t xml:space="preserve"> </w:t>
      </w:r>
      <w:r w:rsidR="00C14CF3">
        <w:t>attributes and objects, we can re-word this sentence in the paper to make it clearer</w:t>
      </w:r>
      <w:r w:rsidR="004C5071">
        <w:t xml:space="preserve">. </w:t>
      </w:r>
    </w:p>
    <w:p w:rsidR="00324287" w:rsidRDefault="00324287" w:rsidP="00D16D5D">
      <w:pPr>
        <w:spacing w:after="0" w:line="240" w:lineRule="auto"/>
        <w:jc w:val="both"/>
      </w:pPr>
      <w:r>
        <w:t>* Retexturing applications: we ignore the surface normal as it’s not our target contribution.</w:t>
      </w:r>
    </w:p>
    <w:p w:rsidR="00324287" w:rsidRPr="00324287" w:rsidRDefault="00324287" w:rsidP="00D16D5D">
      <w:pPr>
        <w:spacing w:after="0" w:line="240" w:lineRule="auto"/>
        <w:jc w:val="both"/>
      </w:pPr>
    </w:p>
    <w:p w:rsidR="00324287" w:rsidRDefault="00324287" w:rsidP="00D16D5D">
      <w:pPr>
        <w:spacing w:after="0" w:line="240" w:lineRule="auto"/>
        <w:jc w:val="both"/>
      </w:pPr>
    </w:p>
    <w:p w:rsidR="00F91CC5" w:rsidRDefault="00324287" w:rsidP="00D16D5D">
      <w:pPr>
        <w:spacing w:after="0" w:line="240" w:lineRule="auto"/>
        <w:jc w:val="both"/>
      </w:pPr>
      <w:r>
        <w:t>R72:</w:t>
      </w:r>
    </w:p>
    <w:p w:rsidR="00324287" w:rsidRDefault="00324287" w:rsidP="00D16D5D">
      <w:pPr>
        <w:spacing w:after="0" w:line="240" w:lineRule="auto"/>
        <w:jc w:val="both"/>
      </w:pPr>
      <w:r>
        <w:t>* R^A and R</w:t>
      </w:r>
      <w:proofErr w:type="gramStart"/>
      <w:r>
        <w:t>^{</w:t>
      </w:r>
      <w:proofErr w:type="gramEnd"/>
      <w:r>
        <w:t xml:space="preserve">OA} compared with [Wang and Mori 2010]: </w:t>
      </w:r>
      <w:r w:rsidR="00C14CF3">
        <w:t>They also model correlations</w:t>
      </w:r>
      <w:r w:rsidR="00543054">
        <w:t xml:space="preserve">, but </w:t>
      </w:r>
      <w:r w:rsidR="00C14CF3">
        <w:t xml:space="preserve">their </w:t>
      </w:r>
      <w:r w:rsidR="00543054">
        <w:t>target</w:t>
      </w:r>
      <w:r w:rsidR="00C14CF3">
        <w:t xml:space="preserve"> application is very different to ours, we will cite their work</w:t>
      </w:r>
      <w:r w:rsidR="00543054">
        <w:t>.</w:t>
      </w:r>
    </w:p>
    <w:p w:rsidR="00324287" w:rsidRDefault="00DE5BE0" w:rsidP="00D16D5D">
      <w:pPr>
        <w:spacing w:after="0" w:line="240" w:lineRule="auto"/>
        <w:jc w:val="both"/>
      </w:pPr>
      <w:r>
        <w:t>* Scales</w:t>
      </w:r>
      <w:r w:rsidR="00324287">
        <w:t xml:space="preserve"> to more object class</w:t>
      </w:r>
      <w:r>
        <w:t>es</w:t>
      </w:r>
      <w:r w:rsidR="00324287">
        <w:t xml:space="preserve"> and attributes:</w:t>
      </w:r>
      <w:r>
        <w:t xml:space="preserve"> as shown in </w:t>
      </w:r>
      <w:r w:rsidR="00D16D5D">
        <w:t>Sec. 3.4</w:t>
      </w:r>
      <w:r>
        <w:t xml:space="preserve">, we only need to work with </w:t>
      </w:r>
      <w:r w:rsidR="00F300AA">
        <w:t xml:space="preserve">the </w:t>
      </w:r>
      <w:r>
        <w:t xml:space="preserve">object classes and attributes </w:t>
      </w:r>
      <w:r w:rsidR="00137188">
        <w:t>appearing in</w:t>
      </w:r>
      <w:r>
        <w:t xml:space="preserve"> </w:t>
      </w:r>
      <w:r w:rsidR="00F300AA">
        <w:t xml:space="preserve">the </w:t>
      </w:r>
      <w:r>
        <w:t xml:space="preserve">current image, which can be estimated </w:t>
      </w:r>
      <w:r w:rsidR="00F300AA">
        <w:t xml:space="preserve">first, </w:t>
      </w:r>
      <w:r>
        <w:t>by more efficient methods.</w:t>
      </w:r>
    </w:p>
    <w:p w:rsidR="00324287" w:rsidRPr="00DE5BE0" w:rsidRDefault="00324287" w:rsidP="00D16D5D">
      <w:pPr>
        <w:spacing w:after="0" w:line="240" w:lineRule="auto"/>
        <w:jc w:val="both"/>
      </w:pPr>
      <w:bookmarkStart w:id="7" w:name="_GoBack"/>
      <w:bookmarkEnd w:id="7"/>
    </w:p>
    <w:p w:rsidR="00324287" w:rsidRPr="00DE5BE0" w:rsidRDefault="00324287" w:rsidP="00D16D5D">
      <w:pPr>
        <w:spacing w:after="0" w:line="240" w:lineRule="auto"/>
        <w:jc w:val="both"/>
      </w:pPr>
    </w:p>
    <w:p w:rsidR="00324287" w:rsidRDefault="00324287" w:rsidP="00D16D5D">
      <w:pPr>
        <w:spacing w:after="0" w:line="240" w:lineRule="auto"/>
        <w:jc w:val="both"/>
      </w:pPr>
      <w:r>
        <w:t xml:space="preserve">R84: </w:t>
      </w:r>
    </w:p>
    <w:p w:rsidR="003E3C01" w:rsidRDefault="005414DB" w:rsidP="00D16D5D">
      <w:pPr>
        <w:spacing w:after="0" w:line="240" w:lineRule="auto"/>
        <w:jc w:val="both"/>
      </w:pPr>
      <w:r>
        <w:t>* Describing</w:t>
      </w:r>
      <w:r w:rsidR="00324287">
        <w:t xml:space="preserve"> spatial location</w:t>
      </w:r>
      <w:r w:rsidR="00190086">
        <w:t xml:space="preserve">s: </w:t>
      </w:r>
      <w:r w:rsidR="00C14CF3">
        <w:t xml:space="preserve">In actual fact, studying </w:t>
      </w:r>
      <w:r w:rsidR="00324287">
        <w:t>Laput et al</w:t>
      </w:r>
      <w:r w:rsidR="00C14CF3">
        <w:t xml:space="preserve"> </w:t>
      </w:r>
      <w:r w:rsidR="002F1DCB">
        <w:t xml:space="preserve">more </w:t>
      </w:r>
      <w:r w:rsidR="00C14CF3">
        <w:t xml:space="preserve">closely, they have </w:t>
      </w:r>
      <w:r w:rsidR="002F1DCB">
        <w:t>TWO</w:t>
      </w:r>
      <w:r w:rsidR="00324287">
        <w:t xml:space="preserve"> major findings: i) ‘people are not good at describing spatial locations’, ii) ‘users can easily refer to spatial and tonal locations in the image’</w:t>
      </w:r>
      <w:r>
        <w:t xml:space="preserve">. The first spatial location refers to exact spatial regions, and the second one refers to rough locations similar to what we use, i.e. ‘top, bottom, </w:t>
      </w:r>
      <w:r w:rsidR="009122CC">
        <w:t>etc.</w:t>
      </w:r>
      <w:r>
        <w:t>’</w:t>
      </w:r>
      <w:r w:rsidR="00636225">
        <w:t xml:space="preserve"> This was also pointed out in our SIGRAPH 13 rebuttal.</w:t>
      </w:r>
    </w:p>
    <w:p w:rsidR="005414DB" w:rsidRDefault="005414DB" w:rsidP="00D16D5D">
      <w:pPr>
        <w:spacing w:after="0" w:line="240" w:lineRule="auto"/>
        <w:jc w:val="both"/>
      </w:pPr>
    </w:p>
    <w:p w:rsidR="003E3C01" w:rsidRDefault="003E3C01" w:rsidP="00D16D5D">
      <w:pPr>
        <w:spacing w:after="0" w:line="240" w:lineRule="auto"/>
        <w:jc w:val="both"/>
      </w:pPr>
    </w:p>
    <w:bookmarkEnd w:id="0"/>
    <w:bookmarkEnd w:id="1"/>
    <w:p w:rsidR="003E3C01" w:rsidRPr="003E3C01" w:rsidRDefault="003E3C01" w:rsidP="00D16D5D">
      <w:pPr>
        <w:spacing w:after="0" w:line="240" w:lineRule="auto"/>
        <w:jc w:val="both"/>
      </w:pPr>
    </w:p>
    <w:sectPr w:rsidR="003E3C01" w:rsidRPr="003E3C01" w:rsidSect="00B8718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B6E"/>
    <w:rsid w:val="00001F3E"/>
    <w:rsid w:val="000328C3"/>
    <w:rsid w:val="00066747"/>
    <w:rsid w:val="000D2456"/>
    <w:rsid w:val="000E4D4F"/>
    <w:rsid w:val="0010732B"/>
    <w:rsid w:val="00130A80"/>
    <w:rsid w:val="00137188"/>
    <w:rsid w:val="001378F0"/>
    <w:rsid w:val="00190086"/>
    <w:rsid w:val="001C0268"/>
    <w:rsid w:val="001C3547"/>
    <w:rsid w:val="00217EE6"/>
    <w:rsid w:val="0027373E"/>
    <w:rsid w:val="002806B6"/>
    <w:rsid w:val="0028350F"/>
    <w:rsid w:val="002C1E81"/>
    <w:rsid w:val="002D530E"/>
    <w:rsid w:val="002F1DCB"/>
    <w:rsid w:val="00320387"/>
    <w:rsid w:val="00324287"/>
    <w:rsid w:val="003337AA"/>
    <w:rsid w:val="0033384C"/>
    <w:rsid w:val="00365530"/>
    <w:rsid w:val="00395E10"/>
    <w:rsid w:val="00397A4F"/>
    <w:rsid w:val="003C0F10"/>
    <w:rsid w:val="003C3BA3"/>
    <w:rsid w:val="003C5317"/>
    <w:rsid w:val="003E3C01"/>
    <w:rsid w:val="003E4A67"/>
    <w:rsid w:val="00410AC7"/>
    <w:rsid w:val="0043351D"/>
    <w:rsid w:val="00462454"/>
    <w:rsid w:val="00495D1D"/>
    <w:rsid w:val="004C5071"/>
    <w:rsid w:val="00534724"/>
    <w:rsid w:val="005414DB"/>
    <w:rsid w:val="00543054"/>
    <w:rsid w:val="0057416B"/>
    <w:rsid w:val="005817F2"/>
    <w:rsid w:val="005A045C"/>
    <w:rsid w:val="00601F5D"/>
    <w:rsid w:val="006236BF"/>
    <w:rsid w:val="006245CC"/>
    <w:rsid w:val="00636225"/>
    <w:rsid w:val="006420C6"/>
    <w:rsid w:val="00675D7D"/>
    <w:rsid w:val="00684EB0"/>
    <w:rsid w:val="00694996"/>
    <w:rsid w:val="006C3B13"/>
    <w:rsid w:val="00737B6E"/>
    <w:rsid w:val="00745A55"/>
    <w:rsid w:val="007663E5"/>
    <w:rsid w:val="00766CF3"/>
    <w:rsid w:val="00776951"/>
    <w:rsid w:val="00794F42"/>
    <w:rsid w:val="007A3AD9"/>
    <w:rsid w:val="007F4244"/>
    <w:rsid w:val="00813CC4"/>
    <w:rsid w:val="008457C8"/>
    <w:rsid w:val="00846511"/>
    <w:rsid w:val="00880E42"/>
    <w:rsid w:val="00894BCD"/>
    <w:rsid w:val="008D3A69"/>
    <w:rsid w:val="009122CC"/>
    <w:rsid w:val="0092707A"/>
    <w:rsid w:val="009A7792"/>
    <w:rsid w:val="009C0188"/>
    <w:rsid w:val="00A12236"/>
    <w:rsid w:val="00A16666"/>
    <w:rsid w:val="00AE6130"/>
    <w:rsid w:val="00AE7C27"/>
    <w:rsid w:val="00B24C59"/>
    <w:rsid w:val="00B427C4"/>
    <w:rsid w:val="00B60666"/>
    <w:rsid w:val="00B65365"/>
    <w:rsid w:val="00B856CA"/>
    <w:rsid w:val="00B87188"/>
    <w:rsid w:val="00BA54C5"/>
    <w:rsid w:val="00BF521B"/>
    <w:rsid w:val="00BF67E6"/>
    <w:rsid w:val="00C10619"/>
    <w:rsid w:val="00C12672"/>
    <w:rsid w:val="00C14CF3"/>
    <w:rsid w:val="00C37244"/>
    <w:rsid w:val="00CA5FEB"/>
    <w:rsid w:val="00CE41D5"/>
    <w:rsid w:val="00CE6400"/>
    <w:rsid w:val="00D16D5D"/>
    <w:rsid w:val="00D3647A"/>
    <w:rsid w:val="00D375E7"/>
    <w:rsid w:val="00D54B0E"/>
    <w:rsid w:val="00D6303D"/>
    <w:rsid w:val="00D95BB8"/>
    <w:rsid w:val="00DC765B"/>
    <w:rsid w:val="00DD4E0B"/>
    <w:rsid w:val="00DE5BE0"/>
    <w:rsid w:val="00DE62DE"/>
    <w:rsid w:val="00DF7D31"/>
    <w:rsid w:val="00E805C0"/>
    <w:rsid w:val="00E85686"/>
    <w:rsid w:val="00EE1EF7"/>
    <w:rsid w:val="00EE6FAE"/>
    <w:rsid w:val="00F002EA"/>
    <w:rsid w:val="00F05F3A"/>
    <w:rsid w:val="00F207D3"/>
    <w:rsid w:val="00F300AA"/>
    <w:rsid w:val="00F4712F"/>
    <w:rsid w:val="00F91CC5"/>
    <w:rsid w:val="00FF0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C765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7416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41D5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1D5"/>
    <w:rPr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E613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C765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7416B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41D5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1D5"/>
    <w:rPr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AE613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youtube.com/watch?v=f5Ep3oqicV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9ED51-D6E2-4068-BF0C-CE9DC0E35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Mark Collett</Company>
  <LinksUpToDate>false</LinksUpToDate>
  <CharactersWithSpaces>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MingMing Cheng</dc:creator>
  <cp:lastModifiedBy>MingMing Cheng</cp:lastModifiedBy>
  <cp:revision>2</cp:revision>
  <cp:lastPrinted>2013-07-02T15:07:00Z</cp:lastPrinted>
  <dcterms:created xsi:type="dcterms:W3CDTF">2013-07-04T15:22:00Z</dcterms:created>
  <dcterms:modified xsi:type="dcterms:W3CDTF">2013-07-04T15:22:00Z</dcterms:modified>
</cp:coreProperties>
</file>